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4B" w:rsidRPr="002417EF" w:rsidRDefault="0026574B" w:rsidP="0026574B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6"/>
          <w:szCs w:val="26"/>
          <w:lang w:eastAsia="es-AR"/>
        </w:rPr>
      </w:pP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La Legislatura de la Provincia de Tucumán, sanciona con fuerza de:</w:t>
      </w:r>
    </w:p>
    <w:p w:rsidR="0026574B" w:rsidRPr="002417EF" w:rsidRDefault="0026574B" w:rsidP="0026574B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</w:p>
    <w:p w:rsidR="0026574B" w:rsidRPr="002417EF" w:rsidRDefault="006B5BEB" w:rsidP="009E18CE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6"/>
          <w:szCs w:val="26"/>
          <w:lang w:eastAsia="es-AR"/>
        </w:rPr>
      </w:pPr>
      <w:r>
        <w:rPr>
          <w:rFonts w:eastAsia="Times New Roman" w:cs="Times New Roman"/>
          <w:color w:val="000000"/>
          <w:sz w:val="26"/>
          <w:szCs w:val="26"/>
          <w:lang w:eastAsia="es-AR"/>
        </w:rPr>
        <w:t>LEY</w:t>
      </w:r>
    </w:p>
    <w:p w:rsidR="009E18CE" w:rsidRPr="002417EF" w:rsidRDefault="009E18CE" w:rsidP="009E18CE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6"/>
          <w:szCs w:val="26"/>
          <w:u w:val="single"/>
          <w:lang w:eastAsia="es-AR"/>
        </w:rPr>
      </w:pPr>
    </w:p>
    <w:p w:rsidR="006B5BEB" w:rsidRPr="00C26F38" w:rsidRDefault="0026574B" w:rsidP="00020317">
      <w:pPr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 w:rsidRPr="002417EF">
        <w:rPr>
          <w:rFonts w:eastAsia="Times New Roman" w:cs="Times New Roman"/>
          <w:b/>
          <w:color w:val="000000"/>
          <w:sz w:val="26"/>
          <w:szCs w:val="26"/>
          <w:lang w:eastAsia="es-AR"/>
        </w:rPr>
        <w:t>ART.1º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 xml:space="preserve">: </w:t>
      </w:r>
      <w:r w:rsidR="006B5BEB" w:rsidRPr="00C26F38">
        <w:rPr>
          <w:rFonts w:eastAsia="Times New Roman" w:cs="Times New Roman"/>
          <w:b/>
          <w:color w:val="000000"/>
          <w:sz w:val="26"/>
          <w:szCs w:val="26"/>
          <w:lang w:eastAsia="es-AR"/>
        </w:rPr>
        <w:t>CREASE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</w:t>
      </w:r>
      <w:r w:rsidR="006B5BEB" w:rsidRPr="006B5BEB">
        <w:rPr>
          <w:rFonts w:eastAsia="Times New Roman" w:cs="Times New Roman"/>
          <w:color w:val="000000"/>
          <w:sz w:val="26"/>
          <w:szCs w:val="26"/>
          <w:lang w:eastAsia="es-AR"/>
        </w:rPr>
        <w:t>en el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ámbito del Ejido Municipal de la Ciudad de Concepción </w:t>
      </w:r>
      <w:r w:rsidR="007A2287">
        <w:rPr>
          <w:rFonts w:eastAsia="Times New Roman" w:cs="Times New Roman"/>
          <w:color w:val="000000"/>
          <w:sz w:val="26"/>
          <w:szCs w:val="26"/>
          <w:lang w:eastAsia="es-AR"/>
        </w:rPr>
        <w:t>4</w:t>
      </w:r>
      <w:r w:rsidR="00BC53E8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>(</w:t>
      </w:r>
      <w:r w:rsidR="007A2287">
        <w:rPr>
          <w:rFonts w:eastAsia="Times New Roman" w:cs="Times New Roman"/>
          <w:color w:val="000000"/>
          <w:sz w:val="26"/>
          <w:szCs w:val="26"/>
          <w:lang w:eastAsia="es-AR"/>
        </w:rPr>
        <w:t>cuatro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>) Destacamentos Policiales a loca</w:t>
      </w:r>
      <w:r w:rsidR="00BC53E8" w:rsidRPr="00C26F38">
        <w:rPr>
          <w:rFonts w:eastAsia="Times New Roman" w:cs="Times New Roman"/>
          <w:color w:val="000000"/>
          <w:sz w:val="26"/>
          <w:szCs w:val="26"/>
          <w:lang w:eastAsia="es-AR"/>
        </w:rPr>
        <w:t>lizarse en las siguientes zonas: al este de la R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uta </w:t>
      </w:r>
      <w:r w:rsidR="00BC53E8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N° 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38 </w:t>
      </w:r>
      <w:r w:rsidR="00BC53E8" w:rsidRPr="00C26F38">
        <w:rPr>
          <w:rFonts w:eastAsia="Times New Roman" w:cs="Times New Roman"/>
          <w:color w:val="000000"/>
          <w:sz w:val="26"/>
          <w:szCs w:val="26"/>
          <w:lang w:eastAsia="es-AR"/>
        </w:rPr>
        <w:t>en el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</w:t>
      </w:r>
      <w:r w:rsidR="00BC53E8" w:rsidRPr="00C26F38">
        <w:rPr>
          <w:rFonts w:eastAsia="Times New Roman" w:cs="Times New Roman"/>
          <w:color w:val="000000"/>
          <w:sz w:val="26"/>
          <w:szCs w:val="26"/>
          <w:lang w:eastAsia="es-AR"/>
        </w:rPr>
        <w:t>Barrio Municipal,  a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l sur de la Ruta 65 </w:t>
      </w:r>
      <w:r w:rsidR="00BC53E8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en 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el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Barrio Alvear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o 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Policial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o 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Celestino </w:t>
      </w:r>
      <w:proofErr w:type="spellStart"/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>Gelsi</w:t>
      </w:r>
      <w:proofErr w:type="spellEnd"/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, </w:t>
      </w:r>
      <w:r w:rsidR="00BC53E8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en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el Norte de la Ciudad 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en el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Barrio </w:t>
      </w:r>
      <w:proofErr w:type="spellStart"/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>Zavalia</w:t>
      </w:r>
      <w:proofErr w:type="spellEnd"/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o</w:t>
      </w:r>
      <w:r w:rsidR="006B5BEB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El Parque</w:t>
      </w:r>
      <w:r w:rsidR="007A228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y en el Oeste</w:t>
      </w:r>
      <w:r w:rsidR="001D49A4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</w:t>
      </w:r>
      <w:r w:rsidR="00792F7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en el Barrio San Martin o Nevado o las </w:t>
      </w:r>
      <w:proofErr w:type="gramStart"/>
      <w:r w:rsidR="00792F77">
        <w:rPr>
          <w:rFonts w:eastAsia="Times New Roman" w:cs="Times New Roman"/>
          <w:color w:val="000000"/>
          <w:sz w:val="26"/>
          <w:szCs w:val="26"/>
          <w:lang w:eastAsia="es-AR"/>
        </w:rPr>
        <w:t>Rosas</w:t>
      </w:r>
      <w:r w:rsidR="007A228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 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.-</w:t>
      </w:r>
      <w:proofErr w:type="gramEnd"/>
    </w:p>
    <w:p w:rsidR="0026574B" w:rsidRDefault="0026574B" w:rsidP="00020317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 w:rsidRPr="002417EF">
        <w:rPr>
          <w:rFonts w:eastAsia="Times New Roman" w:cs="Times New Roman"/>
          <w:b/>
          <w:color w:val="000000"/>
          <w:sz w:val="26"/>
          <w:szCs w:val="26"/>
          <w:lang w:eastAsia="es-AR"/>
        </w:rPr>
        <w:t>ART. 2º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:</w:t>
      </w:r>
      <w:r w:rsidR="001B6A8D" w:rsidRPr="001B6A8D">
        <w:t xml:space="preserve"> </w:t>
      </w:r>
      <w:r w:rsidR="00020317">
        <w:rPr>
          <w:rFonts w:eastAsia="Times New Roman" w:cs="Times New Roman"/>
          <w:b/>
          <w:color w:val="000000"/>
          <w:sz w:val="26"/>
          <w:szCs w:val="26"/>
          <w:lang w:eastAsia="es-AR"/>
        </w:rPr>
        <w:t xml:space="preserve">CREASE 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en la localidad de</w:t>
      </w:r>
      <w:r w:rsidR="00020317" w:rsidRPr="0002031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El Molino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,</w:t>
      </w:r>
      <w:r w:rsidR="00020317" w:rsidRPr="0002031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Departamento </w:t>
      </w:r>
      <w:proofErr w:type="spellStart"/>
      <w:r w:rsidR="00020317" w:rsidRPr="00020317">
        <w:rPr>
          <w:rFonts w:eastAsia="Times New Roman" w:cs="Times New Roman"/>
          <w:color w:val="000000"/>
          <w:sz w:val="26"/>
          <w:szCs w:val="26"/>
          <w:lang w:eastAsia="es-AR"/>
        </w:rPr>
        <w:t>Chicligasta</w:t>
      </w:r>
      <w:proofErr w:type="spellEnd"/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,</w:t>
      </w:r>
      <w:r w:rsidR="00020317" w:rsidRPr="0002031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un 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D</w:t>
      </w:r>
      <w:r w:rsidR="00020317" w:rsidRPr="00020317">
        <w:rPr>
          <w:rFonts w:eastAsia="Times New Roman" w:cs="Times New Roman"/>
          <w:color w:val="000000"/>
          <w:sz w:val="26"/>
          <w:szCs w:val="26"/>
          <w:lang w:eastAsia="es-AR"/>
        </w:rPr>
        <w:t>estaca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m</w:t>
      </w:r>
      <w:r w:rsidR="00020317" w:rsidRPr="00020317">
        <w:rPr>
          <w:rFonts w:eastAsia="Times New Roman" w:cs="Times New Roman"/>
          <w:color w:val="000000"/>
          <w:sz w:val="26"/>
          <w:szCs w:val="26"/>
          <w:lang w:eastAsia="es-AR"/>
        </w:rPr>
        <w:t>e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n</w:t>
      </w:r>
      <w:r w:rsidR="00020317" w:rsidRPr="00020317">
        <w:rPr>
          <w:rFonts w:eastAsia="Times New Roman" w:cs="Times New Roman"/>
          <w:color w:val="000000"/>
          <w:sz w:val="26"/>
          <w:szCs w:val="26"/>
          <w:lang w:eastAsia="es-AR"/>
        </w:rPr>
        <w:t>to Policial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.-</w:t>
      </w:r>
    </w:p>
    <w:p w:rsidR="00020317" w:rsidRDefault="00020317" w:rsidP="0002031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 w:rsidRPr="002417EF">
        <w:rPr>
          <w:rFonts w:eastAsia="Times New Roman" w:cs="Times New Roman"/>
          <w:b/>
          <w:color w:val="000000"/>
          <w:sz w:val="26"/>
          <w:szCs w:val="26"/>
          <w:lang w:eastAsia="es-AR"/>
        </w:rPr>
        <w:t xml:space="preserve">ART. </w:t>
      </w:r>
      <w:r>
        <w:rPr>
          <w:rFonts w:eastAsia="Times New Roman" w:cs="Times New Roman"/>
          <w:b/>
          <w:color w:val="000000"/>
          <w:sz w:val="26"/>
          <w:szCs w:val="26"/>
          <w:lang w:eastAsia="es-AR"/>
        </w:rPr>
        <w:t>3</w:t>
      </w:r>
      <w:r w:rsidRPr="002417EF">
        <w:rPr>
          <w:rFonts w:eastAsia="Times New Roman" w:cs="Times New Roman"/>
          <w:b/>
          <w:color w:val="000000"/>
          <w:sz w:val="26"/>
          <w:szCs w:val="26"/>
          <w:lang w:eastAsia="es-AR"/>
        </w:rPr>
        <w:t>º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: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</w:t>
      </w:r>
      <w:r w:rsidRPr="00812527">
        <w:rPr>
          <w:rFonts w:eastAsia="Times New Roman" w:cs="Times New Roman"/>
          <w:b/>
          <w:color w:val="000000"/>
          <w:sz w:val="26"/>
          <w:szCs w:val="26"/>
          <w:lang w:eastAsia="es-AR"/>
        </w:rPr>
        <w:t>DOTESE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de personal Policial, equipamientos y medios para el funcionamiento de</w:t>
      </w:r>
      <w:r w:rsidR="00792F7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>l</w:t>
      </w:r>
      <w:r w:rsidR="00792F77">
        <w:rPr>
          <w:rFonts w:eastAsia="Times New Roman" w:cs="Times New Roman"/>
          <w:color w:val="000000"/>
          <w:sz w:val="26"/>
          <w:szCs w:val="26"/>
          <w:lang w:eastAsia="es-AR"/>
        </w:rPr>
        <w:t>os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destacamento</w:t>
      </w:r>
      <w:r w:rsidR="00792F77">
        <w:rPr>
          <w:rFonts w:eastAsia="Times New Roman" w:cs="Times New Roman"/>
          <w:color w:val="000000"/>
          <w:sz w:val="26"/>
          <w:szCs w:val="26"/>
          <w:lang w:eastAsia="es-AR"/>
        </w:rPr>
        <w:t>s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policial</w:t>
      </w:r>
      <w:r w:rsidR="00792F77">
        <w:rPr>
          <w:rFonts w:eastAsia="Times New Roman" w:cs="Times New Roman"/>
          <w:color w:val="000000"/>
          <w:sz w:val="26"/>
          <w:szCs w:val="26"/>
          <w:lang w:eastAsia="es-AR"/>
        </w:rPr>
        <w:t>es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previsto</w:t>
      </w:r>
      <w:r w:rsidR="00792F77">
        <w:rPr>
          <w:rFonts w:eastAsia="Times New Roman" w:cs="Times New Roman"/>
          <w:color w:val="000000"/>
          <w:sz w:val="26"/>
          <w:szCs w:val="26"/>
          <w:lang w:eastAsia="es-AR"/>
        </w:rPr>
        <w:t>s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en el art. 1°</w:t>
      </w:r>
      <w:r w:rsidR="00792F7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y 2°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.-</w:t>
      </w:r>
    </w:p>
    <w:p w:rsidR="00020317" w:rsidRPr="00812527" w:rsidRDefault="00020317" w:rsidP="00020317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26"/>
          <w:szCs w:val="26"/>
          <w:lang w:eastAsia="es-AR"/>
        </w:rPr>
      </w:pPr>
      <w:r w:rsidRPr="00812527">
        <w:rPr>
          <w:rFonts w:eastAsia="Times New Roman" w:cs="Times New Roman"/>
          <w:b/>
          <w:color w:val="000000"/>
          <w:sz w:val="26"/>
          <w:szCs w:val="26"/>
          <w:lang w:eastAsia="es-AR"/>
        </w:rPr>
        <w:t xml:space="preserve">ART. </w:t>
      </w:r>
      <w:r>
        <w:rPr>
          <w:rFonts w:eastAsia="Times New Roman" w:cs="Times New Roman"/>
          <w:b/>
          <w:color w:val="000000"/>
          <w:sz w:val="26"/>
          <w:szCs w:val="26"/>
          <w:lang w:eastAsia="es-AR"/>
        </w:rPr>
        <w:t>4</w:t>
      </w:r>
      <w:r w:rsidRPr="00812527">
        <w:rPr>
          <w:rFonts w:eastAsia="Times New Roman" w:cs="Times New Roman"/>
          <w:b/>
          <w:color w:val="000000"/>
          <w:sz w:val="26"/>
          <w:szCs w:val="26"/>
          <w:lang w:eastAsia="es-AR"/>
        </w:rPr>
        <w:t>°:</w:t>
      </w:r>
      <w:r>
        <w:rPr>
          <w:rFonts w:eastAsia="Times New Roman" w:cs="Times New Roman"/>
          <w:b/>
          <w:color w:val="000000"/>
          <w:sz w:val="26"/>
          <w:szCs w:val="26"/>
          <w:lang w:eastAsia="es-AR"/>
        </w:rPr>
        <w:t xml:space="preserve"> IMPUTESE </w:t>
      </w:r>
      <w:r w:rsidRPr="00EF57C7">
        <w:rPr>
          <w:rFonts w:eastAsia="Times New Roman" w:cs="Times New Roman"/>
          <w:color w:val="000000"/>
          <w:sz w:val="26"/>
          <w:szCs w:val="26"/>
          <w:lang w:eastAsia="es-AR"/>
        </w:rPr>
        <w:t>las erogaciones que resulten necesarias a las partidas pertinentes del Presupuesto Año 2016.-</w:t>
      </w:r>
      <w:r>
        <w:rPr>
          <w:rFonts w:eastAsia="Times New Roman" w:cs="Times New Roman"/>
          <w:b/>
          <w:color w:val="000000"/>
          <w:sz w:val="26"/>
          <w:szCs w:val="26"/>
          <w:lang w:eastAsia="es-AR"/>
        </w:rPr>
        <w:t xml:space="preserve"> </w:t>
      </w:r>
    </w:p>
    <w:p w:rsidR="00020317" w:rsidRPr="002417EF" w:rsidRDefault="00020317" w:rsidP="00020317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 w:rsidRPr="00812527">
        <w:rPr>
          <w:rFonts w:eastAsia="Times New Roman" w:cs="Times New Roman"/>
          <w:b/>
          <w:color w:val="000000"/>
          <w:sz w:val="26"/>
          <w:szCs w:val="26"/>
          <w:lang w:eastAsia="es-AR"/>
        </w:rPr>
        <w:t xml:space="preserve">ART. </w:t>
      </w:r>
      <w:r>
        <w:rPr>
          <w:rFonts w:eastAsia="Times New Roman" w:cs="Times New Roman"/>
          <w:b/>
          <w:color w:val="000000"/>
          <w:sz w:val="26"/>
          <w:szCs w:val="26"/>
          <w:lang w:eastAsia="es-AR"/>
        </w:rPr>
        <w:t>5</w:t>
      </w:r>
      <w:r w:rsidRPr="00812527">
        <w:rPr>
          <w:rFonts w:eastAsia="Times New Roman" w:cs="Times New Roman"/>
          <w:b/>
          <w:color w:val="000000"/>
          <w:sz w:val="26"/>
          <w:szCs w:val="26"/>
          <w:lang w:eastAsia="es-AR"/>
        </w:rPr>
        <w:t>°: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De forma.-</w:t>
      </w:r>
    </w:p>
    <w:p w:rsidR="0026574B" w:rsidRPr="002417EF" w:rsidRDefault="0026574B" w:rsidP="0026574B">
      <w:pPr>
        <w:jc w:val="center"/>
        <w:rPr>
          <w:rFonts w:cs="Times New Roman"/>
          <w:b/>
          <w:sz w:val="26"/>
          <w:szCs w:val="26"/>
          <w:u w:val="single"/>
        </w:rPr>
      </w:pP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br w:type="page"/>
      </w:r>
      <w:r w:rsidRPr="002417EF">
        <w:rPr>
          <w:rFonts w:eastAsia="Times New Roman" w:cs="Times New Roman"/>
          <w:b/>
          <w:color w:val="000000"/>
          <w:sz w:val="26"/>
          <w:szCs w:val="26"/>
          <w:u w:val="single"/>
          <w:lang w:eastAsia="es-AR"/>
        </w:rPr>
        <w:lastRenderedPageBreak/>
        <w:t>FUNDAMENTOS:</w:t>
      </w:r>
    </w:p>
    <w:p w:rsidR="0026574B" w:rsidRPr="002417EF" w:rsidRDefault="0026574B" w:rsidP="001B6A8D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 xml:space="preserve">La existencia de un destacamento policial en </w:t>
      </w:r>
      <w:r w:rsidR="001B6A8D">
        <w:rPr>
          <w:rFonts w:eastAsia="Times New Roman" w:cs="Times New Roman"/>
          <w:color w:val="000000"/>
          <w:sz w:val="26"/>
          <w:szCs w:val="26"/>
          <w:lang w:eastAsia="es-AR"/>
        </w:rPr>
        <w:t xml:space="preserve">las 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zona</w:t>
      </w:r>
      <w:r w:rsidR="001B6A8D">
        <w:rPr>
          <w:rFonts w:eastAsia="Times New Roman" w:cs="Times New Roman"/>
          <w:color w:val="000000"/>
          <w:sz w:val="26"/>
          <w:szCs w:val="26"/>
          <w:lang w:eastAsia="es-AR"/>
        </w:rPr>
        <w:t xml:space="preserve">s mencionadas 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 xml:space="preserve">es de suma importancia </w:t>
      </w:r>
      <w:r w:rsidR="001B6A8D">
        <w:rPr>
          <w:rFonts w:eastAsia="Times New Roman" w:cs="Times New Roman"/>
          <w:color w:val="000000"/>
          <w:sz w:val="26"/>
          <w:szCs w:val="26"/>
          <w:lang w:eastAsia="es-AR"/>
        </w:rPr>
        <w:t>dada la creciente ola delictiva que se observa en la ciudad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y en la localidad de El Molino, aledaña a esta ciudad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.-</w:t>
      </w:r>
    </w:p>
    <w:p w:rsidR="0026574B" w:rsidRDefault="0026574B" w:rsidP="001B6A8D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Dicha creación ap</w:t>
      </w:r>
      <w:r w:rsidR="001B6A8D">
        <w:rPr>
          <w:rFonts w:eastAsia="Times New Roman" w:cs="Times New Roman"/>
          <w:color w:val="000000"/>
          <w:sz w:val="26"/>
          <w:szCs w:val="26"/>
          <w:lang w:eastAsia="es-AR"/>
        </w:rPr>
        <w:t xml:space="preserve">untaría a brindar mayor control, ya que esta ciudad de 70.000 habitantes solo cuenta con una Comisaria, en su zona céntrica y una Brigada de Investigaciones, por lo que es menester y pertinente esta 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creación</w:t>
      </w:r>
      <w:r w:rsidR="001B6A8D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dada la 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gran cantidad de habitantes que necesitan imperiosamente otro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s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destacamento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>s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que resguarde los derechos y proteja los intereses de los habitantes de dicha zona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comprendidas en la norma proyectada</w:t>
      </w: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.-</w:t>
      </w:r>
    </w:p>
    <w:p w:rsidR="001B6A8D" w:rsidRDefault="00C26F38" w:rsidP="001B6A8D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 w:rsidRPr="00C26F38">
        <w:rPr>
          <w:rFonts w:eastAsia="Times New Roman" w:cs="Times New Roman"/>
          <w:color w:val="000000"/>
          <w:sz w:val="26"/>
          <w:szCs w:val="26"/>
          <w:lang w:eastAsia="es-AR"/>
        </w:rPr>
        <w:t>Es de público conocimiento el</w:t>
      </w:r>
      <w:r w:rsidR="001B6A8D" w:rsidRPr="00C26F38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nivel de inseguridad alarmante que afecta a toda la población y que se viene exponiendo públicamente a través de reclamos ciudadanos que solicitan respuestas urgentes a la problemática de la falta de seguridad</w:t>
      </w:r>
      <w:r w:rsidRPr="00C26F38">
        <w:rPr>
          <w:rFonts w:eastAsia="Times New Roman" w:cs="Times New Roman"/>
          <w:color w:val="000000"/>
          <w:sz w:val="26"/>
          <w:szCs w:val="26"/>
          <w:lang w:eastAsia="es-AR"/>
        </w:rPr>
        <w:t>.</w:t>
      </w:r>
    </w:p>
    <w:p w:rsidR="00C26F38" w:rsidRDefault="007A2287" w:rsidP="001B6A8D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>
        <w:rPr>
          <w:rFonts w:eastAsia="Times New Roman" w:cs="Times New Roman"/>
          <w:color w:val="000000"/>
          <w:sz w:val="26"/>
          <w:szCs w:val="26"/>
          <w:lang w:eastAsia="es-AR"/>
        </w:rPr>
        <w:t>El presente proyecto también obedece a un reclamo de vieja data, no solo d</w:t>
      </w:r>
      <w:r w:rsidR="00EF57C7">
        <w:rPr>
          <w:rFonts w:eastAsia="Times New Roman" w:cs="Times New Roman"/>
          <w:color w:val="000000"/>
          <w:sz w:val="26"/>
          <w:szCs w:val="26"/>
          <w:lang w:eastAsia="es-AR"/>
        </w:rPr>
        <w:t>e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las fuerzas vivas de </w:t>
      </w:r>
      <w:r w:rsidR="00EF57C7">
        <w:rPr>
          <w:rFonts w:eastAsia="Times New Roman" w:cs="Times New Roman"/>
          <w:color w:val="000000"/>
          <w:sz w:val="26"/>
          <w:szCs w:val="26"/>
          <w:lang w:eastAsia="es-AR"/>
        </w:rPr>
        <w:t>Concepción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sino también de sus poderes públicos. Prueba de ello son las Resoluciones aprobadas por unanimidad en distintas épocas y composición del Honorable Concejo Deliberante de la ciudad de Concepción, a través de las Resoluciones N° 17 d dada en la sala de sesiones del H.C.D. en fecha 15/03/1984; Resolución N° 337 de fecha 27/11/1991; Resolución N° 609 de fecha 07/12/1995; Resolución N° 997 de fecha 22/04/2004. También en fecha 16/05/2014 se </w:t>
      </w:r>
      <w:r w:rsidR="00EF57C7">
        <w:rPr>
          <w:rFonts w:eastAsia="Times New Roman" w:cs="Times New Roman"/>
          <w:color w:val="000000"/>
          <w:sz w:val="26"/>
          <w:szCs w:val="26"/>
          <w:lang w:eastAsia="es-AR"/>
        </w:rPr>
        <w:t>efectuó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un petitorio ante el Gobernador de la Provincia, bajo expediente N° 1232- A-2014, en idéntico sentido</w:t>
      </w:r>
      <w:r w:rsidR="00C26F38">
        <w:rPr>
          <w:rFonts w:eastAsia="Times New Roman" w:cs="Times New Roman"/>
          <w:color w:val="000000"/>
          <w:sz w:val="26"/>
          <w:szCs w:val="26"/>
          <w:lang w:eastAsia="es-AR"/>
        </w:rPr>
        <w:t>.</w:t>
      </w:r>
    </w:p>
    <w:p w:rsidR="00C26F38" w:rsidRDefault="00C26F38" w:rsidP="001B6A8D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Existe también, un predio en calle Paul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es-AR"/>
        </w:rPr>
        <w:t>Groussac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del Barrio Municipal de la ciudad de Concepción, en el que se </w:t>
      </w:r>
      <w:r w:rsidR="007A2287">
        <w:rPr>
          <w:rFonts w:eastAsia="Times New Roman" w:cs="Times New Roman"/>
          <w:color w:val="000000"/>
          <w:sz w:val="26"/>
          <w:szCs w:val="26"/>
          <w:lang w:eastAsia="es-AR"/>
        </w:rPr>
        <w:t>anuncia que en dicho lugar está</w:t>
      </w:r>
      <w:r w:rsidR="00020317">
        <w:rPr>
          <w:rFonts w:eastAsia="Times New Roman" w:cs="Times New Roman"/>
          <w:color w:val="000000"/>
          <w:sz w:val="26"/>
          <w:szCs w:val="26"/>
          <w:lang w:eastAsia="es-AR"/>
        </w:rPr>
        <w:t xml:space="preserve"> destinado a la instalación de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un Destacamento Policial, hecho que hasta el día de la fecha no fue concretado.</w:t>
      </w:r>
    </w:p>
    <w:p w:rsidR="00020317" w:rsidRDefault="00020317" w:rsidP="001B6A8D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La localidad de El Molino es colindante al Oeste del municipio de Concepción, dicho </w:t>
      </w:r>
      <w:r w:rsidR="00EF57C7">
        <w:rPr>
          <w:rFonts w:eastAsia="Times New Roman" w:cs="Times New Roman"/>
          <w:color w:val="000000"/>
          <w:sz w:val="26"/>
          <w:szCs w:val="26"/>
          <w:lang w:eastAsia="es-AR"/>
        </w:rPr>
        <w:t>núcleo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 poblacional carece de destacamento policial, lo cual es básico y necesario para todo pueblo dada la función que ejerce en una comunidad la autoridad policial.-</w:t>
      </w:r>
    </w:p>
    <w:p w:rsidR="00020317" w:rsidRDefault="00020317" w:rsidP="001B6A8D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Dicha comuna rural no es ajena al crecimiento de los índices delictuales con la </w:t>
      </w:r>
      <w:r>
        <w:rPr>
          <w:rFonts w:eastAsia="Times New Roman" w:cs="Times New Roman"/>
          <w:color w:val="000000"/>
          <w:sz w:val="26"/>
          <w:szCs w:val="26"/>
          <w:lang w:eastAsia="es-AR"/>
        </w:rPr>
        <w:lastRenderedPageBreak/>
        <w:t xml:space="preserve">consiguiente violencia en la perpetración de los mismos. Asimismo dicho lugar tiene caminos vecinales que unen a la Ruta Nacional 65 con la Ruta Provincial 330 a la altura d de la localidad de la Calera (Departamento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es-AR"/>
        </w:rPr>
        <w:t>Chicligasta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es-AR"/>
        </w:rPr>
        <w:t xml:space="preserve">) lo que facilita la consumación de delitos  y la rápida fuga del lugar del hecho, encontrándose la comunidad en un estado de indefensión y a gran distancia del destacamento policial mas próximo.-   </w:t>
      </w:r>
    </w:p>
    <w:p w:rsidR="00020317" w:rsidRPr="00277286" w:rsidRDefault="00020317" w:rsidP="00020317">
      <w:pPr>
        <w:pStyle w:val="NormalWeb"/>
        <w:jc w:val="both"/>
        <w:rPr>
          <w:rFonts w:eastAsia="Arial Unicode MS" w:cs="Mangal"/>
          <w:kern w:val="3"/>
          <w:sz w:val="26"/>
          <w:szCs w:val="26"/>
          <w:lang w:eastAsia="zh-CN" w:bidi="hi-IN"/>
        </w:rPr>
      </w:pPr>
      <w:r>
        <w:rPr>
          <w:rFonts w:eastAsia="Arial Unicode MS" w:cs="Mangal"/>
          <w:kern w:val="3"/>
          <w:sz w:val="26"/>
          <w:szCs w:val="26"/>
          <w:lang w:eastAsia="zh-CN" w:bidi="hi-IN"/>
        </w:rPr>
        <w:t xml:space="preserve">Es atribución de esta H.L.T. según lo prevé, la Carta Magna Provincial,  en el </w:t>
      </w:r>
      <w:r w:rsidRPr="00923024">
        <w:rPr>
          <w:color w:val="000000"/>
        </w:rPr>
        <w:t>Art. 67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020317" w:rsidRPr="00277286" w:rsidRDefault="00020317" w:rsidP="00020317">
      <w:pPr>
        <w:pStyle w:val="NormalWeb"/>
        <w:spacing w:line="360" w:lineRule="auto"/>
        <w:jc w:val="both"/>
        <w:rPr>
          <w:b/>
          <w:i/>
          <w:color w:val="000000"/>
        </w:rPr>
      </w:pPr>
      <w:r w:rsidRPr="00277286">
        <w:rPr>
          <w:b/>
          <w:i/>
          <w:color w:val="000000"/>
        </w:rPr>
        <w:t>1º) Dictar las leyes, resoluciones y declaraciones que sean necesarias para hacer efectivo el ejercicio de los derechos, deberes y garantías consagrados por esta Constitución, la Constit</w:t>
      </w:r>
      <w:r w:rsidRPr="00277286">
        <w:rPr>
          <w:b/>
          <w:i/>
          <w:color w:val="000000"/>
        </w:rPr>
        <w:t>u</w:t>
      </w:r>
      <w:r w:rsidRPr="00277286">
        <w:rPr>
          <w:b/>
          <w:i/>
          <w:color w:val="000000"/>
        </w:rPr>
        <w:t>ción Nacional y todos los Tratados Internacionales vigentes, sin alterar su espíritu.</w:t>
      </w:r>
    </w:p>
    <w:p w:rsidR="00020317" w:rsidRPr="00277286" w:rsidRDefault="00020317" w:rsidP="00020317">
      <w:pPr>
        <w:spacing w:line="360" w:lineRule="auto"/>
        <w:jc w:val="both"/>
        <w:rPr>
          <w:rFonts w:cs="Times New Roman"/>
          <w:b/>
          <w:i/>
        </w:rPr>
      </w:pPr>
      <w:r w:rsidRPr="00277286">
        <w:rPr>
          <w:rFonts w:cs="Times New Roman"/>
          <w:b/>
          <w:i/>
          <w:color w:val="000000"/>
        </w:rPr>
        <w:t>6º) Legislar y promover medidas de acción positiva… que garanticen el pleno goce de ejercicio de los derechos reconocidos en esta Constitución, la Constitución Nacional y los Tratados Internacionales vigentes sobre Derechos Humanos.</w:t>
      </w:r>
    </w:p>
    <w:p w:rsidR="0026574B" w:rsidRPr="002417EF" w:rsidRDefault="0026574B" w:rsidP="0026574B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  <w:lang w:eastAsia="es-AR"/>
        </w:rPr>
      </w:pPr>
      <w:r w:rsidRPr="002417EF">
        <w:rPr>
          <w:rFonts w:eastAsia="Times New Roman" w:cs="Times New Roman"/>
          <w:color w:val="000000"/>
          <w:sz w:val="26"/>
          <w:szCs w:val="26"/>
          <w:lang w:eastAsia="es-AR"/>
        </w:rPr>
        <w:t>Por todo lo expuesto solicito a mis pares la aprobación del presente proyecto.-</w:t>
      </w:r>
    </w:p>
    <w:p w:rsidR="0026574B" w:rsidRPr="002417EF" w:rsidRDefault="0026574B" w:rsidP="0026574B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6"/>
          <w:szCs w:val="26"/>
          <w:lang w:eastAsia="es-AR"/>
        </w:rPr>
      </w:pPr>
    </w:p>
    <w:p w:rsidR="00816050" w:rsidRPr="0026574B" w:rsidRDefault="00816050">
      <w:pPr>
        <w:pStyle w:val="Standard"/>
        <w:rPr>
          <w:lang w:val="es-AR"/>
        </w:rPr>
      </w:pPr>
    </w:p>
    <w:sectPr w:rsidR="00816050" w:rsidRPr="0026574B" w:rsidSect="00816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3544" w:right="1134" w:bottom="2693" w:left="1701" w:header="425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F7" w:rsidRDefault="000F24F7" w:rsidP="00816050">
      <w:r>
        <w:separator/>
      </w:r>
    </w:p>
  </w:endnote>
  <w:endnote w:type="continuationSeparator" w:id="0">
    <w:p w:rsidR="000F24F7" w:rsidRDefault="000F24F7" w:rsidP="0081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4" w:rsidRDefault="008F77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1134" w:type="dxa"/>
      <w:tblLayout w:type="fixed"/>
      <w:tblCellMar>
        <w:left w:w="10" w:type="dxa"/>
        <w:right w:w="10" w:type="dxa"/>
      </w:tblCellMar>
      <w:tblLook w:val="0000"/>
    </w:tblPr>
    <w:tblGrid>
      <w:gridCol w:w="7262"/>
      <w:gridCol w:w="3118"/>
    </w:tblGrid>
    <w:tr w:rsidR="00816050" w:rsidTr="00BB65FE">
      <w:tc>
        <w:tcPr>
          <w:tcW w:w="7262" w:type="dxa"/>
          <w:tcMar>
            <w:top w:w="0" w:type="dxa"/>
            <w:left w:w="108" w:type="dxa"/>
            <w:bottom w:w="0" w:type="dxa"/>
            <w:right w:w="108" w:type="dxa"/>
          </w:tcMar>
        </w:tcPr>
        <w:p w:rsidR="00816050" w:rsidRDefault="008F7724">
          <w:pPr>
            <w:pStyle w:val="Footer"/>
            <w:tabs>
              <w:tab w:val="clear" w:pos="8504"/>
              <w:tab w:val="right" w:pos="8931"/>
            </w:tabs>
            <w:snapToGrid w:val="0"/>
            <w:ind w:right="360"/>
            <w:rPr>
              <w:sz w:val="24"/>
              <w:szCs w:val="24"/>
            </w:rPr>
          </w:pPr>
          <w:r>
            <w:rPr>
              <w:sz w:val="24"/>
              <w:szCs w:val="24"/>
            </w:rPr>
            <w:t>2015</w:t>
          </w:r>
          <w:r w:rsidR="00816050">
            <w:rPr>
              <w:sz w:val="24"/>
              <w:szCs w:val="24"/>
            </w:rPr>
            <w:t xml:space="preserve"> – Bicentenario de la Batalla de Tucumán</w:t>
          </w:r>
        </w:p>
      </w:tc>
      <w:tc>
        <w:tcPr>
          <w:tcW w:w="3118" w:type="dxa"/>
          <w:tcMar>
            <w:top w:w="0" w:type="dxa"/>
            <w:left w:w="108" w:type="dxa"/>
            <w:bottom w:w="0" w:type="dxa"/>
            <w:right w:w="108" w:type="dxa"/>
          </w:tcMar>
        </w:tcPr>
        <w:p w:rsidR="00816050" w:rsidRDefault="00816050">
          <w:pPr>
            <w:pStyle w:val="Footer"/>
            <w:tabs>
              <w:tab w:val="clear" w:pos="8504"/>
              <w:tab w:val="right" w:pos="8931"/>
            </w:tabs>
            <w:snapToGrid w:val="0"/>
            <w:jc w:val="right"/>
            <w:rPr>
              <w:rFonts w:ascii="Arial Narrow" w:hAnsi="Arial Narrow"/>
              <w:sz w:val="24"/>
              <w:szCs w:val="24"/>
            </w:rPr>
          </w:pPr>
        </w:p>
      </w:tc>
    </w:tr>
  </w:tbl>
  <w:p w:rsidR="00816050" w:rsidRDefault="00816050">
    <w:pPr>
      <w:pStyle w:val="Footer"/>
      <w:tabs>
        <w:tab w:val="clear" w:pos="8504"/>
        <w:tab w:val="right" w:pos="8931"/>
      </w:tabs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4" w:rsidRDefault="008F77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F7" w:rsidRDefault="000F24F7" w:rsidP="00816050">
      <w:r w:rsidRPr="00816050">
        <w:rPr>
          <w:color w:val="000000"/>
        </w:rPr>
        <w:separator/>
      </w:r>
    </w:p>
  </w:footnote>
  <w:footnote w:type="continuationSeparator" w:id="0">
    <w:p w:rsidR="000F24F7" w:rsidRDefault="000F24F7" w:rsidP="00816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4" w:rsidRDefault="008F772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0" w:type="dxa"/>
      <w:tblInd w:w="-675" w:type="dxa"/>
      <w:tblLayout w:type="fixed"/>
      <w:tblCellMar>
        <w:left w:w="10" w:type="dxa"/>
        <w:right w:w="10" w:type="dxa"/>
      </w:tblCellMar>
      <w:tblLook w:val="0000"/>
    </w:tblPr>
    <w:tblGrid>
      <w:gridCol w:w="3244"/>
      <w:gridCol w:w="3535"/>
      <w:gridCol w:w="3411"/>
    </w:tblGrid>
    <w:tr w:rsidR="00816050" w:rsidTr="00BB65FE">
      <w:trPr>
        <w:trHeight w:val="2694"/>
      </w:trPr>
      <w:tc>
        <w:tcPr>
          <w:tcW w:w="324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16050" w:rsidRDefault="00816050">
          <w:pPr>
            <w:pStyle w:val="Header"/>
            <w:snapToGrid w:val="0"/>
            <w:ind w:left="1140" w:hanging="1140"/>
          </w:pPr>
        </w:p>
      </w:tc>
      <w:tc>
        <w:tcPr>
          <w:tcW w:w="353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16050" w:rsidRDefault="0026574B">
          <w:pPr>
            <w:pStyle w:val="Header"/>
            <w:snapToGrid w:val="0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847850" cy="1314450"/>
                <wp:effectExtent l="19050" t="0" r="0" b="0"/>
                <wp:docPr id="1" name="gráfico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16050" w:rsidRDefault="0026574B">
          <w:pPr>
            <w:pStyle w:val="Header"/>
            <w:snapToGrid w:val="0"/>
            <w:ind w:right="283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876300" cy="885825"/>
                <wp:effectExtent l="19050" t="0" r="0" b="0"/>
                <wp:docPr id="2" name="gráfico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6050" w:rsidRDefault="008160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4" w:rsidRDefault="008F77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050"/>
    <w:rsid w:val="00020317"/>
    <w:rsid w:val="000F24F7"/>
    <w:rsid w:val="001B6A8D"/>
    <w:rsid w:val="001D49A4"/>
    <w:rsid w:val="002417EF"/>
    <w:rsid w:val="0026574B"/>
    <w:rsid w:val="002B3369"/>
    <w:rsid w:val="002F218E"/>
    <w:rsid w:val="004A44D7"/>
    <w:rsid w:val="004D3D66"/>
    <w:rsid w:val="005560EE"/>
    <w:rsid w:val="005C21AF"/>
    <w:rsid w:val="00632AF9"/>
    <w:rsid w:val="00647DDE"/>
    <w:rsid w:val="006B5BEB"/>
    <w:rsid w:val="006F6D38"/>
    <w:rsid w:val="00792F77"/>
    <w:rsid w:val="007A2287"/>
    <w:rsid w:val="007E4240"/>
    <w:rsid w:val="00816050"/>
    <w:rsid w:val="008F7724"/>
    <w:rsid w:val="009E18CE"/>
    <w:rsid w:val="00BB65FE"/>
    <w:rsid w:val="00BC53E8"/>
    <w:rsid w:val="00BE7BF2"/>
    <w:rsid w:val="00C26F38"/>
    <w:rsid w:val="00CD7C4C"/>
    <w:rsid w:val="00D97B3E"/>
    <w:rsid w:val="00DA270F"/>
    <w:rsid w:val="00E46640"/>
    <w:rsid w:val="00E70872"/>
    <w:rsid w:val="00EF57C7"/>
    <w:rsid w:val="00F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16050"/>
    <w:pPr>
      <w:suppressAutoHyphens/>
      <w:autoSpaceDN w:val="0"/>
      <w:textAlignment w:val="baseline"/>
    </w:pPr>
    <w:rPr>
      <w:rFonts w:eastAsia="Times New Roman" w:cs="Times New Roman"/>
      <w:kern w:val="3"/>
      <w:lang w:val="es-ES" w:eastAsia="zh-CN"/>
    </w:rPr>
  </w:style>
  <w:style w:type="paragraph" w:customStyle="1" w:styleId="Heading">
    <w:name w:val="Heading"/>
    <w:basedOn w:val="Standard"/>
    <w:next w:val="Textbody"/>
    <w:rsid w:val="0081605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816050"/>
    <w:rPr>
      <w:sz w:val="24"/>
      <w:lang w:val="es-MX"/>
    </w:rPr>
  </w:style>
  <w:style w:type="paragraph" w:styleId="Lista">
    <w:name w:val="List"/>
    <w:basedOn w:val="Textbody"/>
    <w:rsid w:val="00816050"/>
    <w:rPr>
      <w:rFonts w:cs="Mangal"/>
    </w:rPr>
  </w:style>
  <w:style w:type="paragraph" w:customStyle="1" w:styleId="Caption">
    <w:name w:val="Caption"/>
    <w:basedOn w:val="Standard"/>
    <w:rsid w:val="008160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6050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816050"/>
    <w:pPr>
      <w:keepNext/>
      <w:outlineLvl w:val="0"/>
    </w:pPr>
    <w:rPr>
      <w:sz w:val="24"/>
      <w:u w:val="single"/>
      <w:lang w:val="es-MX"/>
    </w:rPr>
  </w:style>
  <w:style w:type="paragraph" w:customStyle="1" w:styleId="Heading2">
    <w:name w:val="Heading 2"/>
    <w:basedOn w:val="Standard"/>
    <w:next w:val="Standard"/>
    <w:rsid w:val="00816050"/>
    <w:pPr>
      <w:keepNext/>
      <w:spacing w:line="360" w:lineRule="auto"/>
      <w:jc w:val="both"/>
      <w:outlineLvl w:val="1"/>
    </w:pPr>
    <w:rPr>
      <w:sz w:val="24"/>
      <w:lang w:val="es-MX"/>
    </w:rPr>
  </w:style>
  <w:style w:type="paragraph" w:customStyle="1" w:styleId="Heading3">
    <w:name w:val="Heading 3"/>
    <w:basedOn w:val="Standard"/>
    <w:next w:val="Standard"/>
    <w:rsid w:val="00816050"/>
    <w:pPr>
      <w:keepNext/>
      <w:spacing w:line="360" w:lineRule="auto"/>
      <w:jc w:val="both"/>
      <w:outlineLvl w:val="2"/>
    </w:pPr>
    <w:rPr>
      <w:b/>
      <w:bCs/>
      <w:sz w:val="24"/>
      <w:lang w:val="es-MX"/>
    </w:rPr>
  </w:style>
  <w:style w:type="paragraph" w:customStyle="1" w:styleId="Header">
    <w:name w:val="Header"/>
    <w:basedOn w:val="Standard"/>
    <w:rsid w:val="0081605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816050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sid w:val="0081605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16050"/>
    <w:pPr>
      <w:suppressLineNumbers/>
    </w:pPr>
  </w:style>
  <w:style w:type="paragraph" w:customStyle="1" w:styleId="TableHeading">
    <w:name w:val="Table Heading"/>
    <w:basedOn w:val="TableContents"/>
    <w:rsid w:val="00816050"/>
    <w:pPr>
      <w:jc w:val="center"/>
    </w:pPr>
    <w:rPr>
      <w:b/>
      <w:bCs/>
    </w:rPr>
  </w:style>
  <w:style w:type="character" w:customStyle="1" w:styleId="PageNumber">
    <w:name w:val="Page Number"/>
    <w:basedOn w:val="Fuentedeprrafopredeter"/>
    <w:rsid w:val="00816050"/>
  </w:style>
  <w:style w:type="paragraph" w:styleId="Encabezado">
    <w:name w:val="header"/>
    <w:basedOn w:val="Normal"/>
    <w:link w:val="EncabezadoCar"/>
    <w:uiPriority w:val="99"/>
    <w:semiHidden/>
    <w:unhideWhenUsed/>
    <w:rsid w:val="00816050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6050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816050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6050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0203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A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Miguel de Tucumán,</vt:lpstr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</dc:title>
  <dc:creator>Gladis Martinez</dc:creator>
  <cp:lastModifiedBy>MI PC</cp:lastModifiedBy>
  <cp:revision>2</cp:revision>
  <cp:lastPrinted>2012-03-07T09:48:00Z</cp:lastPrinted>
  <dcterms:created xsi:type="dcterms:W3CDTF">2015-12-02T14:57:00Z</dcterms:created>
  <dcterms:modified xsi:type="dcterms:W3CDTF">2015-12-02T14:57:00Z</dcterms:modified>
</cp:coreProperties>
</file>